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30"/>
              </w:rPr>
              <w:t>INFORME INDIVIDUAL DE RESULTADOS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30"/>
              </w:rPr>
              <w:t>Ensayo Prueba Saber 11° · Todas las Áreas · ICFES 2026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Estudiante: Juan Andres Gomez Clavijo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Curso: 1101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Jornada: JT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Fecha: 4 de junio de 2026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1. Puntaje Global Saber 11°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A563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PUNTAJE GLOBAL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194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sobre 500 puntos</w:t>
            </w:r>
          </w:p>
        </w:tc>
        <w:tc>
          <w:tcPr>
            <w:tcW w:type="dxa" w:w="5326"/>
            <w:shd w:val="clear" w:fill="D6E4F0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Fórmula ICFES: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(Mat×3 + LC×3 + Soc×3 + CN×3 + Ing×1) ÷ 13 × 5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(90 + 147 + 105 + 132 + 30) ÷ 13 × 5 = 504 ÷ 13 × 5 ≈ 194 puntos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Puntaje estudiante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Media nacional ref.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Diferencia</w:t>
            </w:r>
          </w:p>
        </w:tc>
      </w:tr>
      <w:tr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194</w:t>
            </w:r>
          </w:p>
        </w:tc>
        <w:tc>
          <w:tcPr>
            <w:tcW w:type="dxa" w:w="3551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777777"/>
                <w:sz w:val="32"/>
              </w:rPr>
              <w:t>250</w:t>
            </w:r>
          </w:p>
        </w:tc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-56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2. Resultados por Área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775"/>
        <w:gridCol w:w="1775"/>
        <w:gridCol w:w="1775"/>
        <w:gridCol w:w="1775"/>
        <w:gridCol w:w="1775"/>
        <w:gridCol w:w="1775"/>
      </w:tblGrid>
      <w:tr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Área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Correctas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Puntaje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Peso ICFES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Progreso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Nivel ICFES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Matemática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15/50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30/100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30%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Inglés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15/50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30/100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×1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30%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Lectura Crítica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24/49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49/100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██████████░░░░░░░░░░  49%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Ciencias Naturales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22/50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44/100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█████████░░░░░░░░░░░  44%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Sociales y Ciudadanas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17/48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35/100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███████░░░░░░░░░░░░░  35%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3. Análisis por Competencias — Matemática y Lectura Crítica</w:t>
      </w:r>
    </w:p>
    <w:p>
      <w:r>
        <w:rPr>
          <w:rFonts w:ascii="Calibri" w:hAnsi="Calibri"/>
          <w:b/>
          <w:color w:val="1F4E79"/>
          <w:sz w:val="20"/>
        </w:rPr>
        <w:t>Matemática — 30/100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correctas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Interpretación y Representación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4/14 · 29%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12, 20, 30, 42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8, 17, 19, 26, 28, 32, 38, 43, 47, 49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Formulación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6/16 · 38%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4, 5, 10, 18, 25, 50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3, 6, 11, 22, 23, 29, 33, 39, 44, 45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5/20 · 25%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13, 14, 31, 34, 37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1, 2, 7, 9, 15, 16, 21, 24, 27, 35, 36, 40, 41, 46, 48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49/100 — Mínimo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10/16 · 62%</w:t>
            </w:r>
          </w:p>
        </w:tc>
        <w:tc>
          <w:tcPr>
            <w:tcW w:type="dxa" w:w="2663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SATISFACTORIO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105, 111, 113, 114, 115, 116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5/17 · 29%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117, 118, 119, 120, 121, 122, 123, 124, 126, 127, 128, 129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9/16 · 56%</w:t>
            </w:r>
          </w:p>
        </w:tc>
        <w:tc>
          <w:tcPr>
            <w:tcW w:type="dxa" w:w="2663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SATISFACTORIO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137, 138, 143, 144, 146, 147, 148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4. Preguntas Incorrectas — Detalle por Área</w:t>
      </w:r>
    </w:p>
    <w:p>
      <w:r>
        <w:rPr>
          <w:rFonts w:ascii="Calibri" w:hAnsi="Calibri"/>
          <w:b/>
          <w:color w:val="1F4E79"/>
          <w:sz w:val="20"/>
        </w:rPr>
        <w:t>Matemática — 35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Categoría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Tema específico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Proporcionalidad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Porcentajes y tasa de cambio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Operaciones con dinero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Razón entre áreas y perímetros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Trigonometría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Cateto en triángulo rectángulo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Estadística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Lectura de gráfica circular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Números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Densidad de racionales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Probabilidad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Espacio muestral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Estadística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Conjuntos y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Principio multiplicativo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Función f(x)=5/x y su gráfica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sector circular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Crecimiento exponencial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25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Habilidad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5326"/>
            <w:shd w:val="clear" w:fill="1F4E79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 (repasar con el docente)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Ciencias Naturales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3  ·  4  ·  5  ·  7  ·  10  ·  11  ·  13  ·  16  ·  17  ·  18  ·  21  ·  22  ·  23  ·  24  ·  25  ·  26  ·  28  ·  31  ·  32  ·  33  ·  34  ·  35  ·  39  ·  40  ·  41  ·  42  ·  43  ·  45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Sociales y Ciudadanas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53  ·  54  ·  56  ·  57  ·  58  ·  59  ·  60  ·  61  ·  62  ·  64  ·  65  ·  67  ·  70  ·  71  ·  75  ·  76  ·  78  ·  80  ·  81  ·  82  ·  83  ·  84  ·  85  ·  88  ·  89  ·  92  ·  94  ·  95  ·  96  ·  98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Inglés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52  ·  53  ·  54  ·  55  ·  56  ·  57  ·  58  ·  59  ·  60  ·  61  ·  62  ·  63  ·  64  ·  65  ·  67  ·  70  ·  71  ·  73  ·  74  ·  75  ·  76  ·  78  ·  79  ·  81  ·  86  ·  87  ·  88  ·  89  ·  93  ·  95  ·  96  ·  97  ·  98  ·  99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5. Diagnóstico y Perfil del Estudiante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375623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FORTALEZA</w:t>
            </w:r>
          </w:p>
        </w:tc>
        <w:tc>
          <w:tcPr>
            <w:tcW w:type="dxa" w:w="5326"/>
            <w:shd w:val="clear" w:fill="E2EFDA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375623"/>
                <w:sz w:val="19"/>
              </w:rPr>
              <w:t>Lectura Crítica — 49/100 — Mínimo</w:t>
            </w:r>
            <w:r>
              <w:br/>
            </w:r>
            <w:r>
              <w:rPr>
                <w:rFonts w:ascii="Calibri" w:hAnsi="Calibri"/>
                <w:b/>
                <w:color w:val="375623"/>
                <w:sz w:val="19"/>
              </w:rPr>
              <w:t>El área de mayor desempeño. Mantener con práctica regular. Dado el peso ×3 en la fórmula ICFES, cada mejora aquí impacta el global.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1</w:t>
            </w:r>
          </w:p>
        </w:tc>
        <w:tc>
          <w:tcPr>
            <w:tcW w:type="dxa" w:w="5326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Matemática — 30/100 — Insuficiente</w:t>
            </w:r>
            <w:r>
              <w:br/>
            </w:r>
            <w:r>
              <w:rPr>
                <w:rFonts w:ascii="Calibri" w:hAnsi="Calibri"/>
                <w:b/>
                <w:color w:val="843C0C"/>
                <w:sz w:val="19"/>
              </w:rPr>
              <w:t>Área más crítica con 35 preguntas incorrectas. Peso ×3 en la fórmula. Mejorar aquí añade puntos importantes al global. Prioridad de trabajo número uno.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7F6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2</w:t>
            </w:r>
          </w:p>
        </w:tc>
        <w:tc>
          <w:tcPr>
            <w:tcW w:type="dxa" w:w="5326"/>
            <w:shd w:val="clear" w:fill="FFF2CC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7F6000"/>
                <w:sz w:val="19"/>
              </w:rPr>
              <w:t>Inglés — 30/100 — Insuficiente</w:t>
            </w:r>
            <w:r>
              <w:br/>
            </w:r>
            <w:r>
              <w:rPr>
                <w:rFonts w:ascii="Calibri" w:hAnsi="Calibri"/>
                <w:b/>
                <w:color w:val="7F6000"/>
                <w:sz w:val="19"/>
              </w:rPr>
              <w:t>Segunda área más débil. Peso ×1. Trabajar después de avanzar en la prioridad 1.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6. Simulación de Impacto — ¿Cuánto sube si mejora?</w:t>
      </w:r>
    </w:p>
    <w:p>
      <w:r>
        <w:rPr>
          <w:rFonts w:ascii="Calibri" w:hAnsi="Calibri"/>
          <w:sz w:val="19"/>
        </w:rPr>
        <w:t>Puntaje actual: 194/500. ¿Cuánto ganaría Juan si mejora en cada área?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Actual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Meta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+Puntos globales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Nuevo puntaje estimado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Matemática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30/100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45/100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194 + 17 = 211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Lectura Crítica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49/100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64/100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194 + 17 = 211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Ciencias Naturales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44/100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59/100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194 + 17 = 211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Sociales y Ciudadanas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35/100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50/100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194 + 17 = 211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Inglés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30/100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50/100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+8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194 + 8 = 202 puntos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7. Plan de Acción Sugerido — 8 Semanas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Período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Acción concreta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1-2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Conceptos básicos y repaso general de Matemática. Identificar los temas exactos de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2-4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Profundización en los temas de Matemática. Resolver preguntas tipo ICFES del área. Simulacro parcial al finalizar.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3-5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Inglés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Refuerzo de la segunda área más débil (Inglés). Trabajo con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5-6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Consolidar Matemática. Enfocarse en competencias con puntaje por debajo del 50%.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Trabajar la competencia de Reflexión y Evaluación. Practicar preguntas de postura del autor.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7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Mantener el área más fuerte (Lectura Crítica) con práctica de repaso. No descuidar ninguna área.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8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Simulacro completo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Ensayo cronometrado de las áreas presentadas. Analizar errores y ajustar estrategia para el Saber 11° real.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777777"/>
                <w:sz w:val="16"/>
              </w:rPr>
              <w:t>Informe generado con base en la hoja de respuestas del ensayo. La asignación de competencias sigue la distribución oficial ICFES Saber 11°. Para mayor precisión en competencias de CN, Sociales e Inglés se recomienda la tabla de especificaciones exacta del ensayo.</w:t>
            </w:r>
          </w:p>
        </w:tc>
      </w:tr>
    </w:tbl>
    <w:sectPr w:rsidR="00FC693F" w:rsidRPr="0006063C" w:rsidSect="00034616"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